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spacing w:before="1" w:after="1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-100"/>
        <w:tblW w:w="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</w:tblGrid>
      <w:tr w:rsidR="00CA769A" w:rsidRPr="00261C28" w:rsidTr="00CA769A">
        <w:trPr>
          <w:trHeight w:val="548"/>
        </w:trPr>
        <w:tc>
          <w:tcPr>
            <w:tcW w:w="2720" w:type="dxa"/>
            <w:shd w:val="clear" w:color="auto" w:fill="auto"/>
          </w:tcPr>
          <w:p w:rsidR="00CA769A" w:rsidRPr="00261C28" w:rsidRDefault="00CA769A" w:rsidP="00CA769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1C28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3D4A4343" wp14:editId="650338B4">
                  <wp:extent cx="1407381" cy="504938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973" cy="507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5ED5" w:rsidRPr="00261C28" w:rsidRDefault="00DD5ED5">
      <w:pPr>
        <w:pStyle w:val="GvdeMetni"/>
        <w:ind w:left="100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spacing w:before="5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spacing w:before="5"/>
        <w:rPr>
          <w:rFonts w:ascii="Times New Roman" w:hAnsi="Times New Roman" w:cs="Times New Roman"/>
          <w:sz w:val="22"/>
          <w:szCs w:val="22"/>
        </w:rPr>
      </w:pPr>
    </w:p>
    <w:p w:rsidR="00CA769A" w:rsidRPr="00261C28" w:rsidRDefault="00CA769A" w:rsidP="00CA769A">
      <w:pPr>
        <w:pStyle w:val="AralkYok"/>
        <w:jc w:val="center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</w:rPr>
        <w:t>ER İDARE TURİZM İNŞAAT GIDA TEMİZLİK HİZMETLERİ ALIMI SAN. VE TİC. A.Ş TARAFINDAN İŞLETİLEN</w:t>
      </w:r>
    </w:p>
    <w:p w:rsidR="00DD5ED5" w:rsidRPr="00261C28" w:rsidRDefault="00CA769A" w:rsidP="00CA769A">
      <w:pPr>
        <w:pStyle w:val="AralkYok"/>
        <w:jc w:val="center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</w:rPr>
        <w:t>BAYBURT HİDROELEKTRİK SANTRALİNİN KİRAYA VERİLMESİ</w:t>
      </w:r>
      <w:r w:rsidRPr="00261C28">
        <w:rPr>
          <w:rFonts w:ascii="Times New Roman" w:hAnsi="Times New Roman" w:cs="Times New Roman"/>
          <w:color w:val="202529"/>
        </w:rPr>
        <w:br/>
        <w:t>HAKKINDA İHALE İLANI</w:t>
      </w:r>
    </w:p>
    <w:p w:rsidR="00DD5ED5" w:rsidRPr="00261C28" w:rsidRDefault="00DD5ED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268"/>
        <w:gridCol w:w="2410"/>
        <w:gridCol w:w="3831"/>
      </w:tblGrid>
      <w:tr w:rsidR="00DD5ED5" w:rsidRPr="00261C28" w:rsidTr="00DE3AAF">
        <w:trPr>
          <w:trHeight w:val="1142"/>
        </w:trPr>
        <w:tc>
          <w:tcPr>
            <w:tcW w:w="1875" w:type="dxa"/>
          </w:tcPr>
          <w:p w:rsidR="00DD5ED5" w:rsidRPr="00261C28" w:rsidRDefault="00257243">
            <w:pPr>
              <w:pStyle w:val="TableParagraph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</w:rPr>
              <w:t>Santral Adı</w:t>
            </w:r>
          </w:p>
        </w:tc>
        <w:tc>
          <w:tcPr>
            <w:tcW w:w="2268" w:type="dxa"/>
          </w:tcPr>
          <w:p w:rsidR="00DD5ED5" w:rsidRPr="00261C28" w:rsidRDefault="00257243">
            <w:pPr>
              <w:pStyle w:val="TableParagraph"/>
              <w:spacing w:line="309" w:lineRule="auto"/>
              <w:ind w:right="282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  <w:w w:val="95"/>
              </w:rPr>
              <w:t xml:space="preserve">Geçici Teminat </w:t>
            </w:r>
            <w:r w:rsidRPr="00261C28">
              <w:rPr>
                <w:rFonts w:ascii="Times New Roman" w:hAnsi="Times New Roman" w:cs="Times New Roman"/>
                <w:color w:val="202529"/>
              </w:rPr>
              <w:t>Tutarı (TL)</w:t>
            </w:r>
          </w:p>
        </w:tc>
        <w:tc>
          <w:tcPr>
            <w:tcW w:w="2410" w:type="dxa"/>
          </w:tcPr>
          <w:p w:rsidR="00DD5ED5" w:rsidRPr="00261C28" w:rsidRDefault="00257243" w:rsidP="00D66BD5">
            <w:pPr>
              <w:pStyle w:val="TableParagraph"/>
              <w:spacing w:line="309" w:lineRule="auto"/>
              <w:ind w:right="335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</w:rPr>
              <w:t xml:space="preserve">İhale </w:t>
            </w:r>
            <w:r w:rsidR="00D66BD5" w:rsidRPr="00261C28">
              <w:rPr>
                <w:rFonts w:ascii="Times New Roman" w:hAnsi="Times New Roman" w:cs="Times New Roman"/>
                <w:color w:val="202529"/>
              </w:rPr>
              <w:t>Muhammen</w:t>
            </w:r>
            <w:r w:rsidRPr="00261C28">
              <w:rPr>
                <w:rFonts w:ascii="Times New Roman" w:hAnsi="Times New Roman" w:cs="Times New Roman"/>
                <w:color w:val="202529"/>
              </w:rPr>
              <w:t xml:space="preserve"> Bedeli (</w:t>
            </w:r>
            <w:r w:rsidR="00D66BD5" w:rsidRPr="00261C28">
              <w:rPr>
                <w:rFonts w:ascii="Times New Roman" w:hAnsi="Times New Roman" w:cs="Times New Roman"/>
                <w:color w:val="202529"/>
              </w:rPr>
              <w:t>%</w:t>
            </w:r>
            <w:r w:rsidRPr="00261C28">
              <w:rPr>
                <w:rFonts w:ascii="Times New Roman" w:hAnsi="Times New Roman" w:cs="Times New Roman"/>
                <w:color w:val="202529"/>
              </w:rPr>
              <w:t>)</w:t>
            </w:r>
          </w:p>
        </w:tc>
        <w:tc>
          <w:tcPr>
            <w:tcW w:w="3831" w:type="dxa"/>
          </w:tcPr>
          <w:p w:rsidR="00DD5ED5" w:rsidRPr="00261C28" w:rsidRDefault="00257243" w:rsidP="00CA769A">
            <w:pPr>
              <w:pStyle w:val="TableParagraph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</w:rPr>
              <w:t>Son Teklif Verme Tarih</w:t>
            </w:r>
            <w:r w:rsidR="00CA769A" w:rsidRPr="00261C28">
              <w:rPr>
                <w:rFonts w:ascii="Times New Roman" w:hAnsi="Times New Roman" w:cs="Times New Roman"/>
                <w:color w:val="202529"/>
              </w:rPr>
              <w:t xml:space="preserve"> ve Saati</w:t>
            </w:r>
          </w:p>
        </w:tc>
      </w:tr>
      <w:tr w:rsidR="00DD5ED5" w:rsidRPr="00261C28" w:rsidTr="00DE3AAF">
        <w:trPr>
          <w:trHeight w:val="595"/>
        </w:trPr>
        <w:tc>
          <w:tcPr>
            <w:tcW w:w="1875" w:type="dxa"/>
          </w:tcPr>
          <w:p w:rsidR="00DD5ED5" w:rsidRPr="00261C28" w:rsidRDefault="00CA769A">
            <w:pPr>
              <w:pStyle w:val="TableParagraph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</w:rPr>
              <w:t>BAYBURT HES</w:t>
            </w:r>
          </w:p>
        </w:tc>
        <w:tc>
          <w:tcPr>
            <w:tcW w:w="2268" w:type="dxa"/>
          </w:tcPr>
          <w:p w:rsidR="00DD5ED5" w:rsidRPr="00261C28" w:rsidRDefault="00257243" w:rsidP="00EE3E4D">
            <w:pPr>
              <w:pStyle w:val="TableParagraph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</w:rPr>
              <w:t>1.</w:t>
            </w:r>
            <w:r w:rsidR="00EE3E4D" w:rsidRPr="00261C28">
              <w:rPr>
                <w:rFonts w:ascii="Times New Roman" w:hAnsi="Times New Roman" w:cs="Times New Roman"/>
                <w:color w:val="202529"/>
              </w:rPr>
              <w:t>0</w:t>
            </w:r>
            <w:r w:rsidRPr="00261C28">
              <w:rPr>
                <w:rFonts w:ascii="Times New Roman" w:hAnsi="Times New Roman" w:cs="Times New Roman"/>
                <w:color w:val="202529"/>
              </w:rPr>
              <w:t>00.000.-</w:t>
            </w:r>
          </w:p>
        </w:tc>
        <w:tc>
          <w:tcPr>
            <w:tcW w:w="2410" w:type="dxa"/>
          </w:tcPr>
          <w:p w:rsidR="00EE3E4D" w:rsidRPr="00261C28" w:rsidRDefault="00EE3E4D">
            <w:pPr>
              <w:pStyle w:val="TableParagraph"/>
              <w:rPr>
                <w:rFonts w:ascii="Times New Roman" w:hAnsi="Times New Roman" w:cs="Times New Roman"/>
                <w:color w:val="202529"/>
                <w:w w:val="95"/>
              </w:rPr>
            </w:pPr>
            <w:r w:rsidRPr="00261C28">
              <w:rPr>
                <w:rFonts w:ascii="Times New Roman" w:hAnsi="Times New Roman" w:cs="Times New Roman"/>
                <w:color w:val="202529"/>
                <w:w w:val="95"/>
              </w:rPr>
              <w:t>Üretilen Enerji Gelirinin</w:t>
            </w:r>
          </w:p>
          <w:p w:rsidR="00DD5ED5" w:rsidRPr="00261C28" w:rsidRDefault="00EE3E4D">
            <w:pPr>
              <w:pStyle w:val="TableParagraph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  <w:w w:val="95"/>
              </w:rPr>
              <w:t>%10</w:t>
            </w:r>
          </w:p>
        </w:tc>
        <w:tc>
          <w:tcPr>
            <w:tcW w:w="3831" w:type="dxa"/>
          </w:tcPr>
          <w:p w:rsidR="00DD5ED5" w:rsidRPr="00261C28" w:rsidRDefault="00D66BD5" w:rsidP="00E446BB">
            <w:pPr>
              <w:pStyle w:val="TableParagraph"/>
              <w:rPr>
                <w:rFonts w:ascii="Times New Roman" w:hAnsi="Times New Roman" w:cs="Times New Roman"/>
              </w:rPr>
            </w:pPr>
            <w:r w:rsidRPr="00261C28">
              <w:rPr>
                <w:rFonts w:ascii="Times New Roman" w:hAnsi="Times New Roman" w:cs="Times New Roman"/>
                <w:color w:val="202529"/>
              </w:rPr>
              <w:t>11.01.2022</w:t>
            </w:r>
            <w:r w:rsidR="00CA769A" w:rsidRPr="00261C28">
              <w:rPr>
                <w:rFonts w:ascii="Times New Roman" w:hAnsi="Times New Roman" w:cs="Times New Roman"/>
                <w:color w:val="202529"/>
              </w:rPr>
              <w:t xml:space="preserve">/ </w:t>
            </w:r>
            <w:proofErr w:type="gramStart"/>
            <w:r w:rsidR="00CA769A" w:rsidRPr="00261C28">
              <w:rPr>
                <w:rFonts w:ascii="Times New Roman" w:hAnsi="Times New Roman" w:cs="Times New Roman"/>
                <w:color w:val="202529"/>
              </w:rPr>
              <w:t>10:00</w:t>
            </w:r>
            <w:proofErr w:type="gramEnd"/>
          </w:p>
        </w:tc>
      </w:tr>
    </w:tbl>
    <w:p w:rsidR="00DD5ED5" w:rsidRPr="00261C28" w:rsidRDefault="00DD5ED5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106"/>
        <w:gridCol w:w="7214"/>
      </w:tblGrid>
      <w:tr w:rsidR="00CA769A" w:rsidRPr="00261C28" w:rsidTr="009E211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F437E3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437E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1-İdarenin</w:t>
            </w:r>
          </w:p>
        </w:tc>
      </w:tr>
      <w:tr w:rsidR="00CA769A" w:rsidRPr="00261C28" w:rsidTr="009E211A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hAnsi="Times New Roman" w:cs="Times New Roman"/>
              </w:rPr>
              <w:t>ER İDARE TURİZM İNŞAAT GIDA TEMİZLİK HİZMETLERİ ALIMI SAN. VE TİC. A.Ş</w:t>
            </w:r>
          </w:p>
        </w:tc>
      </w:tr>
      <w:tr w:rsidR="00CA769A" w:rsidRPr="00261C28" w:rsidTr="009E211A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CA769A" w:rsidP="00367F85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Gülabibey Mahallesi 798 Sokak No: 2 24100 MERKEZ/ERZİNCAN</w:t>
            </w:r>
          </w:p>
        </w:tc>
      </w:tr>
      <w:tr w:rsidR="00CA769A" w:rsidRPr="00261C28" w:rsidTr="009E211A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Telefon ve faks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1F76AB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>4462242631</w:t>
            </w:r>
            <w:proofErr w:type="gramEnd"/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–0</w:t>
            </w:r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>4462141601</w:t>
            </w:r>
          </w:p>
        </w:tc>
      </w:tr>
      <w:tr w:rsidR="00CA769A" w:rsidRPr="00261C28" w:rsidTr="009E211A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CA769A">
            <w:pPr>
              <w:widowControl/>
              <w:autoSpaceDE/>
              <w:autoSpaceDN/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İhale dokümanının görülebileceği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14489" w:rsidRDefault="00A14489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A14489" w:rsidRDefault="00A14489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www.erzincanilozelidaresi.gov.tr</w:t>
            </w:r>
          </w:p>
        </w:tc>
      </w:tr>
    </w:tbl>
    <w:p w:rsidR="00CA769A" w:rsidRPr="00F437E3" w:rsidRDefault="00CA769A" w:rsidP="00CA769A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261C28">
        <w:rPr>
          <w:rFonts w:ascii="Times New Roman" w:eastAsia="Times New Roman" w:hAnsi="Times New Roman" w:cs="Times New Roman"/>
          <w:color w:val="666666"/>
          <w:lang w:eastAsia="tr-TR"/>
        </w:rPr>
        <w:br/>
      </w:r>
      <w:r w:rsidRPr="00F437E3">
        <w:rPr>
          <w:rFonts w:ascii="Times New Roman" w:eastAsia="Times New Roman" w:hAnsi="Times New Roman" w:cs="Times New Roman"/>
          <w:b/>
          <w:bCs/>
          <w:shd w:val="clear" w:color="auto" w:fill="FFFFFF"/>
          <w:lang w:eastAsia="tr-TR"/>
        </w:rPr>
        <w:t xml:space="preserve">2-İhale konusu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106"/>
        <w:gridCol w:w="7214"/>
      </w:tblGrid>
      <w:tr w:rsidR="00367F85" w:rsidRPr="00261C28" w:rsidTr="00367F85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Adı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367F85" w:rsidP="00367F85">
            <w:pPr>
              <w:pStyle w:val="AralkYok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hAnsi="Times New Roman" w:cs="Times New Roman"/>
              </w:rPr>
              <w:t>ER İDARE TURİZM İNŞAAT GIDA TEMİZLİK HİZMETLERİ ALIMI SAN. VE TİC. A.Ş TARAFINDAN İŞLETİLEN BAYBURT HİDROELEKTRİK SANTRALİNİN KİRAYA VERİLMESİ</w:t>
            </w:r>
          </w:p>
        </w:tc>
      </w:tr>
      <w:tr w:rsidR="00367F85" w:rsidRPr="00261C28" w:rsidTr="00367F85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367F85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</w:t>
            </w:r>
            <w:r w:rsidR="00CA769A"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</w:t>
            </w:r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> Yapılacağı/teslim edileceği yer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C7174A" w:rsidP="00C7174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Bayburt</w:t>
            </w:r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 Merkez </w:t>
            </w:r>
          </w:p>
        </w:tc>
      </w:tr>
      <w:tr w:rsidR="00367F85" w:rsidRPr="00261C28" w:rsidTr="00367F85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367F85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</w:t>
            </w:r>
            <w:r w:rsidR="00CA769A"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</w:t>
            </w:r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> Süresi/teslim tarihi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CA769A" w:rsidP="00C7174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İşe başlama tarihinden itibaren </w:t>
            </w:r>
            <w:r w:rsidR="00C7174A" w:rsidRPr="00261C28">
              <w:rPr>
                <w:rFonts w:ascii="Times New Roman" w:eastAsia="Times New Roman" w:hAnsi="Times New Roman" w:cs="Times New Roman"/>
                <w:lang w:eastAsia="tr-TR"/>
              </w:rPr>
              <w:t>İşletme Süresi Sözleşme bitim tarihine kadardır.</w:t>
            </w:r>
          </w:p>
        </w:tc>
      </w:tr>
      <w:tr w:rsidR="00367F85" w:rsidRPr="00261C28" w:rsidTr="00367F85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367F85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</w:t>
            </w:r>
            <w:r w:rsidR="00CA769A"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</w:t>
            </w:r>
            <w:r w:rsidR="00CA769A" w:rsidRPr="00261C28">
              <w:rPr>
                <w:rFonts w:ascii="Times New Roman" w:eastAsia="Times New Roman" w:hAnsi="Times New Roman" w:cs="Times New Roman"/>
                <w:lang w:eastAsia="tr-TR"/>
              </w:rPr>
              <w:t> İşe başlama tarihi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CA769A" w:rsidRPr="00261C28" w:rsidRDefault="00CA769A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9A" w:rsidRPr="00261C28" w:rsidRDefault="00CA769A" w:rsidP="00C7174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Sözleşmenin imzalandığı tarihten itibaren </w:t>
            </w:r>
            <w:r w:rsidR="00C7174A"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15 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 gün içinde </w:t>
            </w:r>
            <w:r w:rsidR="00C7174A"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yer teslimi yapılarak 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işe başlan</w:t>
            </w:r>
            <w:r w:rsidR="00C7174A" w:rsidRPr="00261C28">
              <w:rPr>
                <w:rFonts w:ascii="Times New Roman" w:eastAsia="Times New Roman" w:hAnsi="Times New Roman" w:cs="Times New Roman"/>
                <w:lang w:eastAsia="tr-TR"/>
              </w:rPr>
              <w:t>ıla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caktır.</w:t>
            </w:r>
          </w:p>
        </w:tc>
      </w:tr>
    </w:tbl>
    <w:p w:rsidR="00CA769A" w:rsidRPr="00261C28" w:rsidRDefault="00CA769A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p w:rsidR="00367F85" w:rsidRPr="00F437E3" w:rsidRDefault="00367F85" w:rsidP="00367F85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F437E3">
        <w:rPr>
          <w:rFonts w:ascii="Times New Roman" w:eastAsia="Times New Roman" w:hAnsi="Times New Roman" w:cs="Times New Roman"/>
          <w:b/>
          <w:bCs/>
          <w:shd w:val="clear" w:color="auto" w:fill="FFFFFF"/>
          <w:lang w:eastAsia="tr-TR"/>
        </w:rPr>
        <w:t>3-İhalenin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3"/>
        <w:gridCol w:w="106"/>
        <w:gridCol w:w="4741"/>
      </w:tblGrid>
      <w:tr w:rsidR="00367F85" w:rsidRPr="00261C28" w:rsidTr="009E211A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67F85" w:rsidRPr="00261C28" w:rsidRDefault="00367F85" w:rsidP="009E211A">
            <w:pPr>
              <w:widowControl/>
              <w:autoSpaceDE/>
              <w:autoSpaceDN/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İhale (son teklif verme) 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67F85" w:rsidRPr="00261C28" w:rsidRDefault="00367F85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67F85" w:rsidRPr="00261C28" w:rsidRDefault="00D66BD5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11.01.2022</w:t>
            </w:r>
            <w:r w:rsidR="00367F85"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 - </w:t>
            </w:r>
            <w:proofErr w:type="gramStart"/>
            <w:r w:rsidR="00367F85" w:rsidRPr="00261C2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</w:tr>
      <w:tr w:rsidR="00367F85" w:rsidRPr="00261C28" w:rsidTr="009E21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67F85" w:rsidRPr="00261C28" w:rsidRDefault="00367F85" w:rsidP="009E211A">
            <w:pPr>
              <w:widowControl/>
              <w:autoSpaceDE/>
              <w:autoSpaceDN/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b)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 İhale komisyonunun toplantı yeri (e-tekliflerin açılacağı adres)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67F85" w:rsidRPr="00261C28" w:rsidRDefault="00367F85" w:rsidP="009E211A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67F85" w:rsidRPr="00261C28" w:rsidRDefault="00367F85" w:rsidP="001F090D">
            <w:pPr>
              <w:widowControl/>
              <w:autoSpaceDE/>
              <w:autoSpaceDN/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İl Özel İdaresi </w:t>
            </w:r>
            <w:r w:rsidR="001F090D">
              <w:rPr>
                <w:rFonts w:ascii="Times New Roman" w:eastAsia="Times New Roman" w:hAnsi="Times New Roman" w:cs="Times New Roman"/>
                <w:lang w:eastAsia="tr-TR"/>
              </w:rPr>
              <w:t>Toplantı Salonu</w:t>
            </w:r>
            <w:r w:rsidRPr="00261C28">
              <w:rPr>
                <w:rFonts w:ascii="Times New Roman" w:eastAsia="Times New Roman" w:hAnsi="Times New Roman" w:cs="Times New Roman"/>
                <w:lang w:eastAsia="tr-TR"/>
              </w:rPr>
              <w:t xml:space="preserve"> - Gülabibey Mah. 798. Sok. No: 2 Merkez/ERZİNCAN</w:t>
            </w:r>
          </w:p>
        </w:tc>
      </w:tr>
    </w:tbl>
    <w:p w:rsidR="00CA769A" w:rsidRPr="00261C28" w:rsidRDefault="00CA769A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p w:rsidR="00E061D2" w:rsidRPr="00261C28" w:rsidRDefault="00F47EB9" w:rsidP="00E061D2">
      <w:pPr>
        <w:pStyle w:val="GvdeMetniGirintisi2"/>
        <w:widowControl/>
        <w:autoSpaceDE/>
        <w:autoSpaceDN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</w:rPr>
        <w:t xml:space="preserve">Kiralama Süresi: </w:t>
      </w:r>
      <w:r w:rsidR="00E061D2" w:rsidRPr="00261C28">
        <w:rPr>
          <w:rFonts w:ascii="Times New Roman" w:hAnsi="Times New Roman" w:cs="Times New Roman"/>
        </w:rPr>
        <w:t>Kira süresi Şirketin HES işletme hakkını satın aldığı süreyi kapsayacaktır.</w:t>
      </w:r>
    </w:p>
    <w:p w:rsidR="00F47EB9" w:rsidRPr="00261C28" w:rsidRDefault="00F47EB9" w:rsidP="00367F85">
      <w:pPr>
        <w:tabs>
          <w:tab w:val="left" w:pos="275"/>
        </w:tabs>
        <w:spacing w:before="1" w:line="309" w:lineRule="auto"/>
        <w:ind w:right="125"/>
        <w:rPr>
          <w:rFonts w:ascii="Times New Roman" w:hAnsi="Times New Roman" w:cs="Times New Roman"/>
        </w:rPr>
      </w:pPr>
    </w:p>
    <w:p w:rsidR="00DD5ED5" w:rsidRPr="001F090D" w:rsidRDefault="00367F85" w:rsidP="00261C28">
      <w:pPr>
        <w:rPr>
          <w:rFonts w:ascii="Times New Roman" w:hAnsi="Times New Roman" w:cs="Times New Roman"/>
          <w:b/>
        </w:rPr>
      </w:pPr>
      <w:r w:rsidRPr="001F090D">
        <w:rPr>
          <w:rFonts w:ascii="Times New Roman" w:hAnsi="Times New Roman" w:cs="Times New Roman"/>
          <w:b/>
        </w:rPr>
        <w:t xml:space="preserve">İhale </w:t>
      </w:r>
      <w:proofErr w:type="gramStart"/>
      <w:r w:rsidRPr="001F090D">
        <w:rPr>
          <w:rFonts w:ascii="Times New Roman" w:hAnsi="Times New Roman" w:cs="Times New Roman"/>
          <w:b/>
        </w:rPr>
        <w:t>Usulü ;</w:t>
      </w:r>
      <w:proofErr w:type="gramEnd"/>
    </w:p>
    <w:p w:rsidR="00261C28" w:rsidRPr="00261C28" w:rsidRDefault="00261C28" w:rsidP="00261C28"/>
    <w:p w:rsidR="00DD5ED5" w:rsidRPr="00261C28" w:rsidRDefault="00257243">
      <w:pPr>
        <w:pStyle w:val="ListeParagraf"/>
        <w:numPr>
          <w:ilvl w:val="0"/>
          <w:numId w:val="1"/>
        </w:numPr>
        <w:tabs>
          <w:tab w:val="left" w:pos="275"/>
        </w:tabs>
        <w:spacing w:line="309" w:lineRule="auto"/>
        <w:ind w:right="118" w:firstLine="0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  <w:w w:val="95"/>
        </w:rPr>
        <w:t>–</w:t>
      </w:r>
      <w:r w:rsidRPr="00261C28">
        <w:rPr>
          <w:rFonts w:ascii="Times New Roman" w:hAnsi="Times New Roman" w:cs="Times New Roman"/>
        </w:rPr>
        <w:t>İhale,</w:t>
      </w:r>
      <w:r w:rsidR="00A14489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birden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fazla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teklif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sahibinden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kapalı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zar</w:t>
      </w:r>
      <w:r w:rsidR="00367F85" w:rsidRPr="00261C28">
        <w:rPr>
          <w:rFonts w:ascii="Times New Roman" w:hAnsi="Times New Roman" w:cs="Times New Roman"/>
        </w:rPr>
        <w:t>fl</w:t>
      </w:r>
      <w:r w:rsidRPr="00261C28">
        <w:rPr>
          <w:rFonts w:ascii="Times New Roman" w:hAnsi="Times New Roman" w:cs="Times New Roman"/>
        </w:rPr>
        <w:t>a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teklif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almak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ve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görüşmeler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yapmak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suretiyle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“pazarlık” usulü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ile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gerçekleştirilecektir.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İhale,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pazarlık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görüşmelerine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devam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edilen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teklif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sahiplerinin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katılımı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ile yapılacak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açık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artırma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suretiyle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sonuçlandırılacaktır.</w:t>
      </w:r>
    </w:p>
    <w:p w:rsidR="00DD5ED5" w:rsidRPr="00261C28" w:rsidRDefault="00DD5ED5">
      <w:pPr>
        <w:pStyle w:val="GvdeMetni"/>
        <w:spacing w:before="4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257243">
      <w:pPr>
        <w:pStyle w:val="ListeParagraf"/>
        <w:numPr>
          <w:ilvl w:val="0"/>
          <w:numId w:val="1"/>
        </w:numPr>
        <w:tabs>
          <w:tab w:val="left" w:pos="275"/>
        </w:tabs>
        <w:spacing w:line="309" w:lineRule="auto"/>
        <w:ind w:right="123" w:firstLine="0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  <w:w w:val="95"/>
        </w:rPr>
        <w:t>–</w:t>
      </w:r>
      <w:r w:rsidRPr="00261C28">
        <w:rPr>
          <w:rFonts w:ascii="Times New Roman" w:hAnsi="Times New Roman" w:cs="Times New Roman"/>
        </w:rPr>
        <w:t>İhaleye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yalnızca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tüzel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kişiler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ile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Ortak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Girişim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Grupları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katılabilir.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Gerçek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kişiler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ve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özel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yatırım</w:t>
      </w:r>
      <w:r w:rsidR="00261C28">
        <w:rPr>
          <w:rFonts w:ascii="Times New Roman" w:hAnsi="Times New Roman" w:cs="Times New Roman"/>
        </w:rPr>
        <w:t xml:space="preserve"> </w:t>
      </w:r>
      <w:proofErr w:type="gramStart"/>
      <w:r w:rsidRPr="00261C28">
        <w:rPr>
          <w:rFonts w:ascii="Times New Roman" w:hAnsi="Times New Roman" w:cs="Times New Roman"/>
        </w:rPr>
        <w:t>fonları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,en</w:t>
      </w:r>
      <w:proofErr w:type="gramEnd"/>
      <w:r w:rsidRPr="00261C28">
        <w:rPr>
          <w:rFonts w:ascii="Times New Roman" w:hAnsi="Times New Roman" w:cs="Times New Roman"/>
        </w:rPr>
        <w:t xml:space="preserve"> az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bir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tüzel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kişinin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bulunduğu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Ortak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Girişim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Grubunda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üye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olarak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yer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alabilirler.</w:t>
      </w:r>
    </w:p>
    <w:p w:rsidR="00DD5ED5" w:rsidRPr="00261C28" w:rsidRDefault="00257243" w:rsidP="00257243">
      <w:pPr>
        <w:tabs>
          <w:tab w:val="left" w:pos="2655"/>
        </w:tabs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</w:rPr>
        <w:tab/>
      </w:r>
    </w:p>
    <w:p w:rsidR="00DD5ED5" w:rsidRPr="00261C28" w:rsidRDefault="00257243">
      <w:pPr>
        <w:pStyle w:val="ListeParagraf"/>
        <w:numPr>
          <w:ilvl w:val="0"/>
          <w:numId w:val="1"/>
        </w:numPr>
        <w:tabs>
          <w:tab w:val="left" w:pos="313"/>
        </w:tabs>
        <w:spacing w:line="309" w:lineRule="auto"/>
        <w:ind w:right="118" w:firstLine="0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</w:rPr>
        <w:t>–İhaleye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katılabilmek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için</w:t>
      </w:r>
      <w:r w:rsidR="00261C28">
        <w:rPr>
          <w:rFonts w:ascii="Times New Roman" w:hAnsi="Times New Roman" w:cs="Times New Roman"/>
        </w:rPr>
        <w:t xml:space="preserve"> </w:t>
      </w:r>
      <w:r w:rsidR="00E446BB" w:rsidRPr="00261C28">
        <w:rPr>
          <w:rFonts w:ascii="Times New Roman" w:hAnsi="Times New Roman" w:cs="Times New Roman"/>
        </w:rPr>
        <w:t xml:space="preserve">Şirketimizden </w:t>
      </w:r>
      <w:r w:rsidRPr="00261C28">
        <w:rPr>
          <w:rFonts w:ascii="Times New Roman" w:hAnsi="Times New Roman" w:cs="Times New Roman"/>
        </w:rPr>
        <w:t>İhale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Şartnamesi</w:t>
      </w:r>
      <w:r w:rsidR="00E446BB" w:rsidRPr="00261C28">
        <w:rPr>
          <w:rFonts w:ascii="Times New Roman" w:hAnsi="Times New Roman" w:cs="Times New Roman"/>
        </w:rPr>
        <w:t xml:space="preserve">ni alması </w:t>
      </w:r>
      <w:r w:rsidR="00367F85" w:rsidRPr="00261C28">
        <w:rPr>
          <w:rFonts w:ascii="Times New Roman" w:hAnsi="Times New Roman" w:cs="Times New Roman"/>
        </w:rPr>
        <w:t>gerekmektedir.</w:t>
      </w:r>
    </w:p>
    <w:p w:rsidR="00DD5ED5" w:rsidRPr="00261C28" w:rsidRDefault="00DD5ED5">
      <w:pPr>
        <w:pStyle w:val="GvdeMetni"/>
        <w:spacing w:before="9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257243" w:rsidP="00261C28">
      <w:pPr>
        <w:pStyle w:val="ListeParagraf"/>
        <w:numPr>
          <w:ilvl w:val="0"/>
          <w:numId w:val="1"/>
        </w:numPr>
        <w:tabs>
          <w:tab w:val="left" w:pos="290"/>
        </w:tabs>
        <w:spacing w:line="309" w:lineRule="auto"/>
        <w:ind w:right="121" w:firstLine="0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  <w:w w:val="95"/>
        </w:rPr>
        <w:t>–</w:t>
      </w:r>
      <w:r w:rsidRPr="00261C28">
        <w:rPr>
          <w:rFonts w:ascii="Times New Roman" w:hAnsi="Times New Roman" w:cs="Times New Roman"/>
        </w:rPr>
        <w:t>İhale</w:t>
      </w:r>
      <w:r w:rsidR="00E446BB" w:rsidRPr="00261C28">
        <w:rPr>
          <w:rFonts w:ascii="Times New Roman" w:hAnsi="Times New Roman" w:cs="Times New Roman"/>
        </w:rPr>
        <w:t xml:space="preserve">ye katılmak Gerçek veya </w:t>
      </w:r>
      <w:r w:rsidRPr="00261C28">
        <w:rPr>
          <w:rFonts w:ascii="Times New Roman" w:hAnsi="Times New Roman" w:cs="Times New Roman"/>
        </w:rPr>
        <w:t>tüzelkişi</w:t>
      </w:r>
      <w:r w:rsidR="00E446BB" w:rsidRPr="00261C28">
        <w:rPr>
          <w:rFonts w:ascii="Times New Roman" w:hAnsi="Times New Roman" w:cs="Times New Roman"/>
        </w:rPr>
        <w:t>le</w:t>
      </w:r>
      <w:r w:rsidR="008D036B" w:rsidRPr="00261C28">
        <w:rPr>
          <w:rFonts w:ascii="Times New Roman" w:hAnsi="Times New Roman" w:cs="Times New Roman"/>
        </w:rPr>
        <w:t xml:space="preserve">r ile </w:t>
      </w:r>
      <w:r w:rsidRPr="00261C28">
        <w:rPr>
          <w:rFonts w:ascii="Times New Roman" w:hAnsi="Times New Roman" w:cs="Times New Roman"/>
        </w:rPr>
        <w:t>Ortak</w:t>
      </w:r>
      <w:r w:rsid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Girişim</w:t>
      </w:r>
      <w:r w:rsidR="00261C28">
        <w:rPr>
          <w:rFonts w:ascii="Times New Roman" w:hAnsi="Times New Roman" w:cs="Times New Roman"/>
        </w:rPr>
        <w:t xml:space="preserve"> Grubu;  </w:t>
      </w:r>
      <w:r w:rsidR="00261C28" w:rsidRPr="00261C28">
        <w:rPr>
          <w:rFonts w:ascii="Times New Roman" w:hAnsi="Times New Roman" w:cs="Times New Roman"/>
        </w:rPr>
        <w:t>İdare’nin aşağıdaki adresinden elden temin edilebileceği gibi, talep edilmesi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halinde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en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geç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son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teklif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verme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tarihinden 1(bir)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gün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öncesine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kadar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elektronik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posta,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posta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veya kargo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yoluyla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telefon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ile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teyidinin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alınması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kaydıyla,</w:t>
      </w:r>
      <w:r w:rsidR="00261C28">
        <w:rPr>
          <w:rFonts w:ascii="Times New Roman" w:hAnsi="Times New Roman" w:cs="Times New Roman"/>
        </w:rPr>
        <w:t xml:space="preserve"> </w:t>
      </w:r>
      <w:r w:rsidR="00261C28" w:rsidRPr="00261C28">
        <w:rPr>
          <w:rFonts w:ascii="Times New Roman" w:hAnsi="Times New Roman" w:cs="Times New Roman"/>
        </w:rPr>
        <w:t>istekliye gönderilebilecektir.</w:t>
      </w:r>
    </w:p>
    <w:p w:rsidR="00E446BB" w:rsidRPr="00261C28" w:rsidRDefault="00E446BB">
      <w:pPr>
        <w:pStyle w:val="GvdeMetni"/>
        <w:spacing w:before="11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257243">
      <w:pPr>
        <w:pStyle w:val="ListeParagraf"/>
        <w:numPr>
          <w:ilvl w:val="0"/>
          <w:numId w:val="1"/>
        </w:numPr>
        <w:tabs>
          <w:tab w:val="left" w:pos="380"/>
        </w:tabs>
        <w:spacing w:line="309" w:lineRule="auto"/>
        <w:ind w:right="120" w:firstLine="0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</w:rPr>
        <w:t xml:space="preserve">– </w:t>
      </w:r>
      <w:r w:rsidRPr="00261C28">
        <w:rPr>
          <w:rFonts w:ascii="Times New Roman" w:hAnsi="Times New Roman" w:cs="Times New Roman"/>
        </w:rPr>
        <w:t>İhaleye katılabilmek için yukarıdaki tabloda belirtilen tutarında geçici teminat verilmesi gerekmektedir.</w:t>
      </w:r>
    </w:p>
    <w:p w:rsidR="00DD5ED5" w:rsidRPr="00261C28" w:rsidRDefault="00DD5ED5">
      <w:pPr>
        <w:pStyle w:val="GvdeMetni"/>
        <w:spacing w:before="3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257243" w:rsidP="00261C28">
      <w:pPr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</w:rPr>
        <w:t xml:space="preserve">Geçici teminat bedelinin </w:t>
      </w:r>
      <w:r w:rsidRPr="00261C28">
        <w:rPr>
          <w:rFonts w:ascii="Times New Roman" w:hAnsi="Times New Roman" w:cs="Times New Roman"/>
          <w:u w:val="single" w:color="202529"/>
        </w:rPr>
        <w:t>nakit</w:t>
      </w:r>
      <w:r w:rsidRPr="00261C28">
        <w:rPr>
          <w:rFonts w:ascii="Times New Roman" w:hAnsi="Times New Roman" w:cs="Times New Roman"/>
        </w:rPr>
        <w:t xml:space="preserve"> olarak getirilmesi durumunda;</w:t>
      </w:r>
    </w:p>
    <w:p w:rsidR="00DD5ED5" w:rsidRPr="00261C28" w:rsidRDefault="00DD5ED5" w:rsidP="00261C28">
      <w:pPr>
        <w:rPr>
          <w:rFonts w:ascii="Times New Roman" w:hAnsi="Times New Roman" w:cs="Times New Roman"/>
        </w:rPr>
      </w:pPr>
    </w:p>
    <w:p w:rsidR="009131FB" w:rsidRPr="00261C28" w:rsidRDefault="00257243" w:rsidP="00261C28">
      <w:pPr>
        <w:pStyle w:val="GvdeMetni"/>
        <w:numPr>
          <w:ilvl w:val="0"/>
          <w:numId w:val="6"/>
        </w:numPr>
        <w:spacing w:before="67"/>
        <w:rPr>
          <w:rFonts w:ascii="Times New Roman" w:hAnsi="Times New Roman" w:cs="Times New Roman"/>
          <w:sz w:val="22"/>
          <w:szCs w:val="22"/>
        </w:rPr>
      </w:pPr>
      <w:r w:rsidRPr="00261C28">
        <w:rPr>
          <w:rFonts w:ascii="Times New Roman" w:hAnsi="Times New Roman" w:cs="Times New Roman"/>
          <w:color w:val="202529"/>
          <w:sz w:val="22"/>
          <w:szCs w:val="22"/>
        </w:rPr>
        <w:t xml:space="preserve">Alıcı: </w:t>
      </w:r>
      <w:r w:rsidR="009131FB" w:rsidRPr="00261C28">
        <w:rPr>
          <w:rFonts w:ascii="Times New Roman" w:hAnsi="Times New Roman" w:cs="Times New Roman"/>
          <w:sz w:val="22"/>
          <w:szCs w:val="22"/>
        </w:rPr>
        <w:t>ER İDARE TURİZM İNŞAAT GIDA TEMİZLİK HİZMETLERİ ALIMI SAN. VE TİC. A.Ş</w:t>
      </w:r>
    </w:p>
    <w:p w:rsidR="00DD5ED5" w:rsidRPr="00261C28" w:rsidRDefault="00257243" w:rsidP="00261C28">
      <w:pPr>
        <w:pStyle w:val="GvdeMetni"/>
        <w:numPr>
          <w:ilvl w:val="0"/>
          <w:numId w:val="6"/>
        </w:numPr>
        <w:spacing w:before="68"/>
        <w:rPr>
          <w:rFonts w:ascii="Times New Roman" w:hAnsi="Times New Roman" w:cs="Times New Roman"/>
          <w:sz w:val="22"/>
          <w:szCs w:val="22"/>
        </w:rPr>
      </w:pPr>
      <w:r w:rsidRPr="00261C28">
        <w:rPr>
          <w:rFonts w:ascii="Times New Roman" w:hAnsi="Times New Roman" w:cs="Times New Roman"/>
          <w:color w:val="202529"/>
          <w:sz w:val="22"/>
          <w:szCs w:val="22"/>
        </w:rPr>
        <w:t xml:space="preserve">Hesap No: </w:t>
      </w:r>
      <w:r w:rsidR="009131FB" w:rsidRPr="00261C28">
        <w:rPr>
          <w:rFonts w:ascii="Times New Roman" w:hAnsi="Times New Roman" w:cs="Times New Roman"/>
          <w:color w:val="202529"/>
          <w:sz w:val="22"/>
          <w:szCs w:val="22"/>
        </w:rPr>
        <w:t>TR50 0001 5001 5800 7312 5752 90 (T.C. Vakıflar Bankası T.A.O)</w:t>
      </w:r>
      <w:r w:rsidR="00261C28">
        <w:rPr>
          <w:rFonts w:ascii="Times New Roman" w:hAnsi="Times New Roman" w:cs="Times New Roman"/>
          <w:color w:val="202529"/>
          <w:sz w:val="22"/>
          <w:szCs w:val="22"/>
        </w:rPr>
        <w:br/>
      </w:r>
    </w:p>
    <w:p w:rsidR="00DD5ED5" w:rsidRPr="00261C28" w:rsidRDefault="00257243" w:rsidP="00261C28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w w:val="95"/>
        </w:rPr>
        <w:t>Açıklama:</w:t>
      </w:r>
      <w:r w:rsidR="00261C28">
        <w:rPr>
          <w:rFonts w:ascii="Times New Roman" w:hAnsi="Times New Roman" w:cs="Times New Roman"/>
          <w:w w:val="95"/>
        </w:rPr>
        <w:t xml:space="preserve"> </w:t>
      </w:r>
      <w:r w:rsidRPr="00261C28">
        <w:rPr>
          <w:rFonts w:ascii="Times New Roman" w:hAnsi="Times New Roman" w:cs="Times New Roman"/>
          <w:w w:val="95"/>
        </w:rPr>
        <w:t>İhaleye</w:t>
      </w:r>
      <w:r w:rsidR="00DE3AAF" w:rsidRPr="00261C28">
        <w:rPr>
          <w:rFonts w:ascii="Times New Roman" w:hAnsi="Times New Roman" w:cs="Times New Roman"/>
          <w:w w:val="95"/>
        </w:rPr>
        <w:t xml:space="preserve"> </w:t>
      </w:r>
      <w:r w:rsidRPr="00261C28">
        <w:rPr>
          <w:rFonts w:ascii="Times New Roman" w:hAnsi="Times New Roman" w:cs="Times New Roman"/>
          <w:w w:val="95"/>
        </w:rPr>
        <w:t>Katılacak</w:t>
      </w:r>
      <w:r w:rsidR="00DE3AAF" w:rsidRPr="00261C28">
        <w:rPr>
          <w:rFonts w:ascii="Times New Roman" w:hAnsi="Times New Roman" w:cs="Times New Roman"/>
          <w:w w:val="95"/>
        </w:rPr>
        <w:t xml:space="preserve"> </w:t>
      </w:r>
      <w:r w:rsidRPr="00261C28">
        <w:rPr>
          <w:rFonts w:ascii="Times New Roman" w:hAnsi="Times New Roman" w:cs="Times New Roman"/>
          <w:w w:val="95"/>
        </w:rPr>
        <w:t>Yatırımcının</w:t>
      </w:r>
      <w:r w:rsidR="00DE3AAF" w:rsidRPr="00261C28">
        <w:rPr>
          <w:rFonts w:ascii="Times New Roman" w:hAnsi="Times New Roman" w:cs="Times New Roman"/>
          <w:w w:val="95"/>
        </w:rPr>
        <w:t xml:space="preserve"> </w:t>
      </w:r>
      <w:r w:rsidRPr="00261C28">
        <w:rPr>
          <w:rFonts w:ascii="Times New Roman" w:hAnsi="Times New Roman" w:cs="Times New Roman"/>
          <w:w w:val="95"/>
        </w:rPr>
        <w:t>İsmi/Unvanı</w:t>
      </w:r>
      <w:r w:rsidR="00DE3AAF" w:rsidRPr="00261C28">
        <w:rPr>
          <w:rFonts w:ascii="Times New Roman" w:hAnsi="Times New Roman" w:cs="Times New Roman"/>
          <w:w w:val="95"/>
        </w:rPr>
        <w:t xml:space="preserve"> </w:t>
      </w:r>
      <w:r w:rsidRPr="00261C28">
        <w:rPr>
          <w:rFonts w:ascii="Times New Roman" w:hAnsi="Times New Roman" w:cs="Times New Roman"/>
          <w:w w:val="95"/>
        </w:rPr>
        <w:t>ve</w:t>
      </w:r>
      <w:r w:rsidR="00DE3AAF" w:rsidRPr="00261C28">
        <w:rPr>
          <w:rFonts w:ascii="Times New Roman" w:hAnsi="Times New Roman" w:cs="Times New Roman"/>
          <w:w w:val="95"/>
        </w:rPr>
        <w:t xml:space="preserve"> </w:t>
      </w:r>
      <w:r w:rsidR="009131FB" w:rsidRPr="00261C28">
        <w:rPr>
          <w:rFonts w:ascii="Times New Roman" w:hAnsi="Times New Roman" w:cs="Times New Roman"/>
          <w:w w:val="90"/>
        </w:rPr>
        <w:t xml:space="preserve">Bayburt </w:t>
      </w:r>
      <w:proofErr w:type="spellStart"/>
      <w:r w:rsidR="009131FB" w:rsidRPr="00261C28">
        <w:rPr>
          <w:rFonts w:ascii="Times New Roman" w:hAnsi="Times New Roman" w:cs="Times New Roman"/>
          <w:w w:val="90"/>
        </w:rPr>
        <w:t>HES’e</w:t>
      </w:r>
      <w:proofErr w:type="spellEnd"/>
      <w:r w:rsidR="009131FB" w:rsidRPr="00261C28">
        <w:rPr>
          <w:rFonts w:ascii="Times New Roman" w:hAnsi="Times New Roman" w:cs="Times New Roman"/>
          <w:w w:val="90"/>
        </w:rPr>
        <w:t xml:space="preserve"> ilişkin İhale Şartname </w:t>
      </w:r>
      <w:r w:rsidR="009131FB" w:rsidRPr="00261C28">
        <w:rPr>
          <w:rFonts w:ascii="Times New Roman" w:hAnsi="Times New Roman" w:cs="Times New Roman"/>
        </w:rPr>
        <w:t>Bedeli</w:t>
      </w:r>
      <w:r w:rsidR="00DE3AAF" w:rsidRPr="00261C28">
        <w:rPr>
          <w:rFonts w:ascii="Times New Roman" w:hAnsi="Times New Roman" w:cs="Times New Roman"/>
        </w:rPr>
        <w:t xml:space="preserve"> </w:t>
      </w:r>
      <w:r w:rsidR="009131FB" w:rsidRPr="00261C28">
        <w:rPr>
          <w:rFonts w:ascii="Times New Roman" w:hAnsi="Times New Roman" w:cs="Times New Roman"/>
        </w:rPr>
        <w:t>belirtilerek</w:t>
      </w:r>
      <w:r w:rsidR="00DE3AAF" w:rsidRP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  <w:w w:val="95"/>
        </w:rPr>
        <w:t xml:space="preserve">Geçici </w:t>
      </w:r>
      <w:r w:rsidRPr="00261C28">
        <w:rPr>
          <w:rFonts w:ascii="Times New Roman" w:hAnsi="Times New Roman" w:cs="Times New Roman"/>
        </w:rPr>
        <w:t>Teminat</w:t>
      </w:r>
      <w:r w:rsidR="00DE3AAF" w:rsidRP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Bedeli</w:t>
      </w:r>
      <w:r w:rsidR="00DE3AAF" w:rsidRPr="00261C28">
        <w:rPr>
          <w:rFonts w:ascii="Times New Roman" w:hAnsi="Times New Roman" w:cs="Times New Roman"/>
        </w:rPr>
        <w:t xml:space="preserve"> </w:t>
      </w:r>
      <w:r w:rsidRPr="00261C28">
        <w:rPr>
          <w:rFonts w:ascii="Times New Roman" w:hAnsi="Times New Roman" w:cs="Times New Roman"/>
        </w:rPr>
        <w:t>İdare’nin hesabına yatırılacaktır.</w:t>
      </w:r>
    </w:p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257243" w:rsidP="00257243">
      <w:pPr>
        <w:pStyle w:val="ListeParagraf"/>
        <w:numPr>
          <w:ilvl w:val="0"/>
          <w:numId w:val="1"/>
        </w:numPr>
        <w:tabs>
          <w:tab w:val="left" w:pos="284"/>
        </w:tabs>
        <w:spacing w:line="312" w:lineRule="auto"/>
        <w:ind w:right="118" w:firstLine="42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</w:rPr>
        <w:t>–İhaleye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katılabilmek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için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Katılımcıların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istenen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belgeleri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tekli</w:t>
      </w:r>
      <w:r w:rsidR="009131FB" w:rsidRPr="00261C28">
        <w:rPr>
          <w:rFonts w:ascii="Times New Roman" w:hAnsi="Times New Roman" w:cs="Times New Roman"/>
          <w:color w:val="202529"/>
          <w:spacing w:val="-11"/>
        </w:rPr>
        <w:t>f</w:t>
      </w:r>
      <w:r w:rsidR="00DE3AAF" w:rsidRPr="00261C28">
        <w:rPr>
          <w:rFonts w:ascii="Times New Roman" w:hAnsi="Times New Roman" w:cs="Times New Roman"/>
          <w:color w:val="202529"/>
          <w:spacing w:val="-11"/>
        </w:rPr>
        <w:t>l</w:t>
      </w:r>
      <w:r w:rsidRPr="00261C28">
        <w:rPr>
          <w:rFonts w:ascii="Times New Roman" w:hAnsi="Times New Roman" w:cs="Times New Roman"/>
          <w:color w:val="202529"/>
        </w:rPr>
        <w:t>erini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İhale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proofErr w:type="spellStart"/>
      <w:r w:rsidRPr="00261C28">
        <w:rPr>
          <w:rFonts w:ascii="Times New Roman" w:hAnsi="Times New Roman" w:cs="Times New Roman"/>
          <w:color w:val="202529"/>
        </w:rPr>
        <w:t>Şartnamesi’nde</w:t>
      </w:r>
      <w:proofErr w:type="spellEnd"/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belirtilen</w:t>
      </w:r>
      <w:r w:rsidR="008D036B" w:rsidRPr="00261C28">
        <w:rPr>
          <w:rFonts w:ascii="Times New Roman" w:hAnsi="Times New Roman" w:cs="Times New Roman"/>
          <w:color w:val="202529"/>
        </w:rPr>
        <w:t xml:space="preserve"> hususlar doğrultusunda hazırlayıp ,”BAYBURT HİDROELEKTRİK SANTRALİNİN KİRALAMASINA İLİŞKİN TEKLİF – GİZLİ” ibaresi </w:t>
      </w:r>
      <w:r w:rsidRPr="00261C28">
        <w:rPr>
          <w:rFonts w:ascii="Times New Roman" w:hAnsi="Times New Roman" w:cs="Times New Roman"/>
          <w:color w:val="202529"/>
        </w:rPr>
        <w:t>bulunan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kapalı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zar</w:t>
      </w:r>
      <w:r w:rsidR="00261C28">
        <w:rPr>
          <w:rFonts w:ascii="Times New Roman" w:hAnsi="Times New Roman" w:cs="Times New Roman"/>
          <w:color w:val="202529"/>
        </w:rPr>
        <w:t>fı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çerisinde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İdare’nin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aşağıdaki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adresine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en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geç,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son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teklif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verme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tarihi</w:t>
      </w:r>
      <w:r w:rsidR="00E91138" w:rsidRPr="00261C28">
        <w:rPr>
          <w:rFonts w:ascii="Times New Roman" w:hAnsi="Times New Roman" w:cs="Times New Roman"/>
          <w:color w:val="202529"/>
        </w:rPr>
        <w:t xml:space="preserve"> </w:t>
      </w:r>
      <w:proofErr w:type="gramStart"/>
      <w:r w:rsidR="00E91138" w:rsidRPr="00261C28">
        <w:rPr>
          <w:rFonts w:ascii="Times New Roman" w:hAnsi="Times New Roman" w:cs="Times New Roman"/>
          <w:color w:val="202529"/>
        </w:rPr>
        <w:t>11/01/2022</w:t>
      </w:r>
      <w:proofErr w:type="gramEnd"/>
      <w:r w:rsidRPr="00261C28">
        <w:rPr>
          <w:rFonts w:ascii="Times New Roman" w:hAnsi="Times New Roman" w:cs="Times New Roman"/>
          <w:color w:val="202529"/>
        </w:rPr>
        <w:t xml:space="preserve"> saat </w:t>
      </w:r>
      <w:r w:rsidR="009131FB" w:rsidRPr="00261C28">
        <w:rPr>
          <w:rFonts w:ascii="Times New Roman" w:hAnsi="Times New Roman" w:cs="Times New Roman"/>
          <w:color w:val="202529"/>
        </w:rPr>
        <w:t>10</w:t>
      </w:r>
      <w:r w:rsidRPr="00261C28">
        <w:rPr>
          <w:rFonts w:ascii="Times New Roman" w:hAnsi="Times New Roman" w:cs="Times New Roman"/>
          <w:color w:val="202529"/>
        </w:rPr>
        <w:t>:00’ye kadar elden teslim etmeleri gerekmektedir. Son teklif verme tarih ve saatinden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  <w:spacing w:val="-3"/>
        </w:rPr>
        <w:t xml:space="preserve">sonra </w:t>
      </w:r>
      <w:r w:rsidRPr="00261C28">
        <w:rPr>
          <w:rFonts w:ascii="Times New Roman" w:hAnsi="Times New Roman" w:cs="Times New Roman"/>
          <w:color w:val="202529"/>
        </w:rPr>
        <w:t>İdare’ye</w:t>
      </w:r>
      <w:r w:rsidR="0003665C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verilecek</w:t>
      </w:r>
      <w:r w:rsidR="0003665C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belgeler</w:t>
      </w:r>
      <w:r w:rsidR="0003665C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ve</w:t>
      </w:r>
      <w:r w:rsidR="0003665C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tekli</w:t>
      </w:r>
      <w:r w:rsidR="008D036B" w:rsidRPr="00261C28">
        <w:rPr>
          <w:rFonts w:ascii="Times New Roman" w:hAnsi="Times New Roman" w:cs="Times New Roman"/>
          <w:color w:val="202529"/>
          <w:spacing w:val="40"/>
        </w:rPr>
        <w:t>f</w:t>
      </w:r>
      <w:r w:rsidR="0003665C">
        <w:rPr>
          <w:rFonts w:ascii="Times New Roman" w:hAnsi="Times New Roman" w:cs="Times New Roman"/>
          <w:color w:val="202529"/>
          <w:spacing w:val="40"/>
        </w:rPr>
        <w:t>l</w:t>
      </w:r>
      <w:r w:rsidRPr="00261C28">
        <w:rPr>
          <w:rFonts w:ascii="Times New Roman" w:hAnsi="Times New Roman" w:cs="Times New Roman"/>
          <w:color w:val="202529"/>
        </w:rPr>
        <w:t>er</w:t>
      </w:r>
      <w:r w:rsidR="0003665C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değerlendirmeye</w:t>
      </w:r>
      <w:r w:rsidR="0003665C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alınmayacaktır.</w:t>
      </w:r>
    </w:p>
    <w:p w:rsidR="00DD5ED5" w:rsidRPr="00261C28" w:rsidRDefault="00DD5ED5">
      <w:pPr>
        <w:pStyle w:val="GvdeMetni"/>
        <w:spacing w:before="3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257243">
      <w:pPr>
        <w:pStyle w:val="ListeParagraf"/>
        <w:numPr>
          <w:ilvl w:val="0"/>
          <w:numId w:val="1"/>
        </w:numPr>
        <w:tabs>
          <w:tab w:val="left" w:pos="320"/>
        </w:tabs>
        <w:spacing w:line="309" w:lineRule="auto"/>
        <w:ind w:right="123" w:firstLine="0"/>
        <w:jc w:val="both"/>
        <w:rPr>
          <w:rFonts w:ascii="Times New Roman" w:hAnsi="Times New Roman" w:cs="Times New Roman"/>
        </w:rPr>
      </w:pPr>
      <w:r w:rsidRPr="00261C28">
        <w:rPr>
          <w:rFonts w:ascii="Times New Roman" w:hAnsi="Times New Roman" w:cs="Times New Roman"/>
          <w:color w:val="202529"/>
        </w:rPr>
        <w:t xml:space="preserve">– İdare son teklif verme tarihini belirli bir tarihe kadar veya bilahare belirlenecek bir tarihe </w:t>
      </w:r>
      <w:r w:rsidRPr="00261C28">
        <w:rPr>
          <w:rFonts w:ascii="Times New Roman" w:hAnsi="Times New Roman" w:cs="Times New Roman"/>
          <w:color w:val="202529"/>
          <w:spacing w:val="-3"/>
        </w:rPr>
        <w:t xml:space="preserve">kadar </w:t>
      </w:r>
      <w:r w:rsidRPr="00261C28">
        <w:rPr>
          <w:rFonts w:ascii="Times New Roman" w:hAnsi="Times New Roman" w:cs="Times New Roman"/>
          <w:color w:val="202529"/>
        </w:rPr>
        <w:t>uzatmakta</w:t>
      </w:r>
      <w:r w:rsidR="00DE3AAF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serbesttir.</w:t>
      </w:r>
      <w:r w:rsidR="00E47A0E" w:rsidRP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Bu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husus,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son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teklif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verme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tarihi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sona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ermeden</w:t>
      </w:r>
      <w:r w:rsidR="00261C28">
        <w:rPr>
          <w:rFonts w:ascii="Times New Roman" w:hAnsi="Times New Roman" w:cs="Times New Roman"/>
          <w:color w:val="202529"/>
        </w:rPr>
        <w:t xml:space="preserve"> </w:t>
      </w:r>
      <w:r w:rsidRPr="00261C28">
        <w:rPr>
          <w:rFonts w:ascii="Times New Roman" w:hAnsi="Times New Roman" w:cs="Times New Roman"/>
          <w:color w:val="202529"/>
        </w:rPr>
        <w:t>duyurulacaktır.</w:t>
      </w:r>
    </w:p>
    <w:p w:rsidR="009131FB" w:rsidRPr="00261C28" w:rsidRDefault="009131FB" w:rsidP="009131FB">
      <w:pPr>
        <w:rPr>
          <w:rFonts w:ascii="Times New Roman" w:hAnsi="Times New Roman" w:cs="Times New Roman"/>
        </w:rPr>
      </w:pPr>
    </w:p>
    <w:p w:rsidR="00DD5ED5" w:rsidRPr="00261C28" w:rsidRDefault="0003665C" w:rsidP="0003665C">
      <w:pPr>
        <w:pStyle w:val="ListeParagraf"/>
        <w:spacing w:before="81" w:line="247" w:lineRule="exact"/>
        <w:jc w:val="left"/>
        <w:rPr>
          <w:rFonts w:ascii="Times New Roman" w:hAnsi="Times New Roman" w:cs="Times New Roman"/>
        </w:rPr>
      </w:pPr>
      <w:r w:rsidRPr="0003665C">
        <w:rPr>
          <w:rFonts w:ascii="Times New Roman" w:hAnsi="Times New Roman" w:cs="Times New Roman"/>
          <w:b/>
          <w:color w:val="202529"/>
          <w:w w:val="95"/>
        </w:rPr>
        <w:t xml:space="preserve">8 </w:t>
      </w:r>
      <w:r w:rsidR="00257243" w:rsidRPr="0003665C">
        <w:rPr>
          <w:rFonts w:ascii="Times New Roman" w:hAnsi="Times New Roman" w:cs="Times New Roman"/>
          <w:b/>
          <w:color w:val="202529"/>
          <w:w w:val="95"/>
        </w:rPr>
        <w:t>–</w:t>
      </w:r>
      <w:r>
        <w:rPr>
          <w:rFonts w:ascii="Times New Roman" w:hAnsi="Times New Roman" w:cs="Times New Roman"/>
          <w:color w:val="202529"/>
          <w:w w:val="95"/>
        </w:rPr>
        <w:t xml:space="preserve"> </w:t>
      </w:r>
      <w:r w:rsidR="00257243" w:rsidRPr="00261C28">
        <w:rPr>
          <w:rFonts w:ascii="Times New Roman" w:hAnsi="Times New Roman" w:cs="Times New Roman"/>
          <w:color w:val="202529"/>
        </w:rPr>
        <w:t>İdare ihaleleri yapıp yapmamakta serbesttir.</w:t>
      </w:r>
    </w:p>
    <w:p w:rsidR="00DD5ED5" w:rsidRPr="00261C28" w:rsidRDefault="00DD5ED5" w:rsidP="00C7174A">
      <w:pPr>
        <w:tabs>
          <w:tab w:val="left" w:pos="433"/>
        </w:tabs>
        <w:spacing w:line="309" w:lineRule="auto"/>
        <w:ind w:right="120"/>
        <w:rPr>
          <w:rFonts w:ascii="Times New Roman" w:hAnsi="Times New Roman" w:cs="Times New Roman"/>
        </w:rPr>
      </w:pPr>
    </w:p>
    <w:p w:rsidR="00DD5ED5" w:rsidRPr="00261C28" w:rsidRDefault="0003665C" w:rsidP="0003665C">
      <w:pPr>
        <w:pStyle w:val="ListeParagraf"/>
        <w:tabs>
          <w:tab w:val="left" w:pos="455"/>
        </w:tabs>
        <w:spacing w:line="309" w:lineRule="auto"/>
        <w:ind w:right="123"/>
        <w:jc w:val="left"/>
        <w:rPr>
          <w:rFonts w:ascii="Times New Roman" w:hAnsi="Times New Roman" w:cs="Times New Roman"/>
        </w:rPr>
      </w:pPr>
      <w:r w:rsidRPr="0003665C">
        <w:rPr>
          <w:rFonts w:ascii="Times New Roman" w:hAnsi="Times New Roman" w:cs="Times New Roman"/>
          <w:b/>
          <w:color w:val="202529"/>
        </w:rPr>
        <w:t>9</w:t>
      </w:r>
      <w:r w:rsidR="00257243" w:rsidRPr="0003665C">
        <w:rPr>
          <w:rFonts w:ascii="Times New Roman" w:hAnsi="Times New Roman" w:cs="Times New Roman"/>
          <w:b/>
          <w:color w:val="202529"/>
        </w:rPr>
        <w:t>–</w:t>
      </w:r>
      <w:r w:rsidR="00257243" w:rsidRPr="00261C28">
        <w:rPr>
          <w:rFonts w:ascii="Times New Roman" w:hAnsi="Times New Roman" w:cs="Times New Roman"/>
          <w:color w:val="202529"/>
        </w:rPr>
        <w:t xml:space="preserve"> İhaleye ilişkin diğer hususlar, ihale konusu hidroelektrik santrale ait İhale </w:t>
      </w:r>
      <w:r w:rsidR="00372D86" w:rsidRPr="00261C28">
        <w:rPr>
          <w:rFonts w:ascii="Times New Roman" w:hAnsi="Times New Roman" w:cs="Times New Roman"/>
          <w:color w:val="202529"/>
        </w:rPr>
        <w:t>Şartnamesinde</w:t>
      </w:r>
      <w:r>
        <w:rPr>
          <w:rFonts w:ascii="Times New Roman" w:hAnsi="Times New Roman" w:cs="Times New Roman"/>
          <w:color w:val="202529"/>
        </w:rPr>
        <w:t xml:space="preserve"> </w:t>
      </w:r>
      <w:r w:rsidR="00372D86" w:rsidRPr="00261C28">
        <w:rPr>
          <w:rFonts w:ascii="Times New Roman" w:hAnsi="Times New Roman" w:cs="Times New Roman"/>
          <w:color w:val="202529"/>
          <w:spacing w:val="-4"/>
        </w:rPr>
        <w:t>yer</w:t>
      </w:r>
      <w:r w:rsidR="00372D86" w:rsidRPr="00261C28">
        <w:rPr>
          <w:rFonts w:ascii="Times New Roman" w:hAnsi="Times New Roman" w:cs="Times New Roman"/>
          <w:color w:val="202529"/>
        </w:rPr>
        <w:t xml:space="preserve"> almaktadır</w:t>
      </w:r>
      <w:bookmarkStart w:id="0" w:name="_GoBack"/>
      <w:bookmarkEnd w:id="0"/>
      <w:r w:rsidR="00257243" w:rsidRPr="00261C28">
        <w:rPr>
          <w:rFonts w:ascii="Times New Roman" w:hAnsi="Times New Roman" w:cs="Times New Roman"/>
          <w:color w:val="202529"/>
        </w:rPr>
        <w:t>.</w:t>
      </w:r>
    </w:p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D5ED5" w:rsidRPr="00261C28" w:rsidRDefault="00DD5ED5">
      <w:pPr>
        <w:pStyle w:val="GvdeMetni"/>
        <w:spacing w:before="8"/>
        <w:rPr>
          <w:rFonts w:ascii="Times New Roman" w:hAnsi="Times New Roman" w:cs="Times New Roman"/>
          <w:sz w:val="22"/>
          <w:szCs w:val="22"/>
        </w:rPr>
      </w:pPr>
    </w:p>
    <w:sectPr w:rsidR="00DD5ED5" w:rsidRPr="00261C28" w:rsidSect="00F95969">
      <w:headerReference w:type="default" r:id="rId10"/>
      <w:footerReference w:type="default" r:id="rId11"/>
      <w:pgSz w:w="11900" w:h="16840"/>
      <w:pgMar w:top="460" w:right="620" w:bottom="480" w:left="660" w:header="274" w:footer="2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01" w:rsidRDefault="001F0F01">
      <w:r>
        <w:separator/>
      </w:r>
    </w:p>
  </w:endnote>
  <w:endnote w:type="continuationSeparator" w:id="0">
    <w:p w:rsidR="001F0F01" w:rsidRDefault="001F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D5" w:rsidRDefault="00DD5ED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01" w:rsidRDefault="001F0F01">
      <w:r>
        <w:separator/>
      </w:r>
    </w:p>
  </w:footnote>
  <w:footnote w:type="continuationSeparator" w:id="0">
    <w:p w:rsidR="001F0F01" w:rsidRDefault="001F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D5" w:rsidRDefault="00DD5ED5">
    <w:pPr>
      <w:pStyle w:val="GvdeMetni"/>
      <w:spacing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A14"/>
    <w:multiLevelType w:val="hybridMultilevel"/>
    <w:tmpl w:val="B58C6F70"/>
    <w:lvl w:ilvl="0" w:tplc="A4F033C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0236B"/>
    <w:multiLevelType w:val="hybridMultilevel"/>
    <w:tmpl w:val="C1B49DC2"/>
    <w:lvl w:ilvl="0" w:tplc="041F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>
    <w:nsid w:val="4ABA776E"/>
    <w:multiLevelType w:val="hybridMultilevel"/>
    <w:tmpl w:val="34A27284"/>
    <w:lvl w:ilvl="0" w:tplc="91D8724E">
      <w:numFmt w:val="bullet"/>
      <w:lvlText w:val="–"/>
      <w:lvlJc w:val="left"/>
      <w:pPr>
        <w:ind w:left="259" w:hanging="160"/>
      </w:pPr>
      <w:rPr>
        <w:rFonts w:ascii="Trebuchet MS" w:eastAsia="Trebuchet MS" w:hAnsi="Trebuchet MS" w:cs="Trebuchet MS" w:hint="default"/>
        <w:color w:val="212D56"/>
        <w:w w:val="119"/>
        <w:sz w:val="24"/>
        <w:szCs w:val="24"/>
        <w:lang w:val="tr-TR" w:eastAsia="en-US" w:bidi="ar-SA"/>
      </w:rPr>
    </w:lvl>
    <w:lvl w:ilvl="1" w:tplc="8D3CCBBE">
      <w:numFmt w:val="bullet"/>
      <w:lvlText w:val="•"/>
      <w:lvlJc w:val="left"/>
      <w:pPr>
        <w:ind w:left="1295" w:hanging="160"/>
      </w:pPr>
      <w:rPr>
        <w:rFonts w:hint="default"/>
        <w:lang w:val="tr-TR" w:eastAsia="en-US" w:bidi="ar-SA"/>
      </w:rPr>
    </w:lvl>
    <w:lvl w:ilvl="2" w:tplc="C7024338">
      <w:numFmt w:val="bullet"/>
      <w:lvlText w:val="•"/>
      <w:lvlJc w:val="left"/>
      <w:pPr>
        <w:ind w:left="2331" w:hanging="160"/>
      </w:pPr>
      <w:rPr>
        <w:rFonts w:hint="default"/>
        <w:lang w:val="tr-TR" w:eastAsia="en-US" w:bidi="ar-SA"/>
      </w:rPr>
    </w:lvl>
    <w:lvl w:ilvl="3" w:tplc="13D8914E">
      <w:numFmt w:val="bullet"/>
      <w:lvlText w:val="•"/>
      <w:lvlJc w:val="left"/>
      <w:pPr>
        <w:ind w:left="3367" w:hanging="160"/>
      </w:pPr>
      <w:rPr>
        <w:rFonts w:hint="default"/>
        <w:lang w:val="tr-TR" w:eastAsia="en-US" w:bidi="ar-SA"/>
      </w:rPr>
    </w:lvl>
    <w:lvl w:ilvl="4" w:tplc="0206F570">
      <w:numFmt w:val="bullet"/>
      <w:lvlText w:val="•"/>
      <w:lvlJc w:val="left"/>
      <w:pPr>
        <w:ind w:left="4403" w:hanging="160"/>
      </w:pPr>
      <w:rPr>
        <w:rFonts w:hint="default"/>
        <w:lang w:val="tr-TR" w:eastAsia="en-US" w:bidi="ar-SA"/>
      </w:rPr>
    </w:lvl>
    <w:lvl w:ilvl="5" w:tplc="521EDE3C">
      <w:numFmt w:val="bullet"/>
      <w:lvlText w:val="•"/>
      <w:lvlJc w:val="left"/>
      <w:pPr>
        <w:ind w:left="5439" w:hanging="160"/>
      </w:pPr>
      <w:rPr>
        <w:rFonts w:hint="default"/>
        <w:lang w:val="tr-TR" w:eastAsia="en-US" w:bidi="ar-SA"/>
      </w:rPr>
    </w:lvl>
    <w:lvl w:ilvl="6" w:tplc="419C6566">
      <w:numFmt w:val="bullet"/>
      <w:lvlText w:val="•"/>
      <w:lvlJc w:val="left"/>
      <w:pPr>
        <w:ind w:left="6475" w:hanging="160"/>
      </w:pPr>
      <w:rPr>
        <w:rFonts w:hint="default"/>
        <w:lang w:val="tr-TR" w:eastAsia="en-US" w:bidi="ar-SA"/>
      </w:rPr>
    </w:lvl>
    <w:lvl w:ilvl="7" w:tplc="6C46282A">
      <w:numFmt w:val="bullet"/>
      <w:lvlText w:val="•"/>
      <w:lvlJc w:val="left"/>
      <w:pPr>
        <w:ind w:left="7511" w:hanging="160"/>
      </w:pPr>
      <w:rPr>
        <w:rFonts w:hint="default"/>
        <w:lang w:val="tr-TR" w:eastAsia="en-US" w:bidi="ar-SA"/>
      </w:rPr>
    </w:lvl>
    <w:lvl w:ilvl="8" w:tplc="2A569EEC">
      <w:numFmt w:val="bullet"/>
      <w:lvlText w:val="•"/>
      <w:lvlJc w:val="left"/>
      <w:pPr>
        <w:ind w:left="8547" w:hanging="160"/>
      </w:pPr>
      <w:rPr>
        <w:rFonts w:hint="default"/>
        <w:lang w:val="tr-TR" w:eastAsia="en-US" w:bidi="ar-SA"/>
      </w:rPr>
    </w:lvl>
  </w:abstractNum>
  <w:abstractNum w:abstractNumId="3">
    <w:nsid w:val="5E802A58"/>
    <w:multiLevelType w:val="hybridMultilevel"/>
    <w:tmpl w:val="40E85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A31E6"/>
    <w:multiLevelType w:val="hybridMultilevel"/>
    <w:tmpl w:val="94621A26"/>
    <w:lvl w:ilvl="0" w:tplc="6C3E0F14">
      <w:start w:val="1"/>
      <w:numFmt w:val="decimal"/>
      <w:lvlText w:val="%1"/>
      <w:lvlJc w:val="left"/>
      <w:pPr>
        <w:ind w:left="100" w:hanging="175"/>
        <w:jc w:val="left"/>
      </w:pPr>
      <w:rPr>
        <w:rFonts w:ascii="Times New Roman" w:eastAsia="Trebuchet MS" w:hAnsi="Times New Roman" w:cs="Times New Roman" w:hint="default"/>
        <w:b/>
        <w:color w:val="202529"/>
        <w:w w:val="95"/>
        <w:sz w:val="24"/>
        <w:szCs w:val="24"/>
        <w:lang w:val="tr-TR" w:eastAsia="en-US" w:bidi="ar-SA"/>
      </w:rPr>
    </w:lvl>
    <w:lvl w:ilvl="1" w:tplc="0624D192">
      <w:numFmt w:val="bullet"/>
      <w:lvlText w:val="•"/>
      <w:lvlJc w:val="left"/>
      <w:pPr>
        <w:ind w:left="1151" w:hanging="175"/>
      </w:pPr>
      <w:rPr>
        <w:rFonts w:hint="default"/>
        <w:lang w:val="tr-TR" w:eastAsia="en-US" w:bidi="ar-SA"/>
      </w:rPr>
    </w:lvl>
    <w:lvl w:ilvl="2" w:tplc="8034DF32">
      <w:numFmt w:val="bullet"/>
      <w:lvlText w:val="•"/>
      <w:lvlJc w:val="left"/>
      <w:pPr>
        <w:ind w:left="2203" w:hanging="175"/>
      </w:pPr>
      <w:rPr>
        <w:rFonts w:hint="default"/>
        <w:lang w:val="tr-TR" w:eastAsia="en-US" w:bidi="ar-SA"/>
      </w:rPr>
    </w:lvl>
    <w:lvl w:ilvl="3" w:tplc="062045C4">
      <w:numFmt w:val="bullet"/>
      <w:lvlText w:val="•"/>
      <w:lvlJc w:val="left"/>
      <w:pPr>
        <w:ind w:left="3255" w:hanging="175"/>
      </w:pPr>
      <w:rPr>
        <w:rFonts w:hint="default"/>
        <w:lang w:val="tr-TR" w:eastAsia="en-US" w:bidi="ar-SA"/>
      </w:rPr>
    </w:lvl>
    <w:lvl w:ilvl="4" w:tplc="F6887DB2">
      <w:numFmt w:val="bullet"/>
      <w:lvlText w:val="•"/>
      <w:lvlJc w:val="left"/>
      <w:pPr>
        <w:ind w:left="4307" w:hanging="175"/>
      </w:pPr>
      <w:rPr>
        <w:rFonts w:hint="default"/>
        <w:lang w:val="tr-TR" w:eastAsia="en-US" w:bidi="ar-SA"/>
      </w:rPr>
    </w:lvl>
    <w:lvl w:ilvl="5" w:tplc="99E090AA">
      <w:numFmt w:val="bullet"/>
      <w:lvlText w:val="•"/>
      <w:lvlJc w:val="left"/>
      <w:pPr>
        <w:ind w:left="5359" w:hanging="175"/>
      </w:pPr>
      <w:rPr>
        <w:rFonts w:hint="default"/>
        <w:lang w:val="tr-TR" w:eastAsia="en-US" w:bidi="ar-SA"/>
      </w:rPr>
    </w:lvl>
    <w:lvl w:ilvl="6" w:tplc="6E260C8E">
      <w:numFmt w:val="bullet"/>
      <w:lvlText w:val="•"/>
      <w:lvlJc w:val="left"/>
      <w:pPr>
        <w:ind w:left="6411" w:hanging="175"/>
      </w:pPr>
      <w:rPr>
        <w:rFonts w:hint="default"/>
        <w:lang w:val="tr-TR" w:eastAsia="en-US" w:bidi="ar-SA"/>
      </w:rPr>
    </w:lvl>
    <w:lvl w:ilvl="7" w:tplc="219CDCCA">
      <w:numFmt w:val="bullet"/>
      <w:lvlText w:val="•"/>
      <w:lvlJc w:val="left"/>
      <w:pPr>
        <w:ind w:left="7463" w:hanging="175"/>
      </w:pPr>
      <w:rPr>
        <w:rFonts w:hint="default"/>
        <w:lang w:val="tr-TR" w:eastAsia="en-US" w:bidi="ar-SA"/>
      </w:rPr>
    </w:lvl>
    <w:lvl w:ilvl="8" w:tplc="D74893C0">
      <w:numFmt w:val="bullet"/>
      <w:lvlText w:val="•"/>
      <w:lvlJc w:val="left"/>
      <w:pPr>
        <w:ind w:left="8515" w:hanging="17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5ED5"/>
    <w:rsid w:val="0003665C"/>
    <w:rsid w:val="00055D1E"/>
    <w:rsid w:val="001F090D"/>
    <w:rsid w:val="001F0F01"/>
    <w:rsid w:val="001F76AB"/>
    <w:rsid w:val="00257243"/>
    <w:rsid w:val="00261C28"/>
    <w:rsid w:val="00367F85"/>
    <w:rsid w:val="00372D86"/>
    <w:rsid w:val="00373BDE"/>
    <w:rsid w:val="00560558"/>
    <w:rsid w:val="006244ED"/>
    <w:rsid w:val="00691433"/>
    <w:rsid w:val="00700390"/>
    <w:rsid w:val="007D4165"/>
    <w:rsid w:val="00801612"/>
    <w:rsid w:val="008D036B"/>
    <w:rsid w:val="009131FB"/>
    <w:rsid w:val="00994B1B"/>
    <w:rsid w:val="00A14489"/>
    <w:rsid w:val="00A31448"/>
    <w:rsid w:val="00AA30AA"/>
    <w:rsid w:val="00BF66E9"/>
    <w:rsid w:val="00C357D5"/>
    <w:rsid w:val="00C7174A"/>
    <w:rsid w:val="00CA769A"/>
    <w:rsid w:val="00D66BD5"/>
    <w:rsid w:val="00DD068C"/>
    <w:rsid w:val="00DD5ED5"/>
    <w:rsid w:val="00DE3AAF"/>
    <w:rsid w:val="00E061D2"/>
    <w:rsid w:val="00E446BB"/>
    <w:rsid w:val="00E47A0E"/>
    <w:rsid w:val="00E91138"/>
    <w:rsid w:val="00EC69F3"/>
    <w:rsid w:val="00EE3E4D"/>
    <w:rsid w:val="00F437E3"/>
    <w:rsid w:val="00F47EB9"/>
    <w:rsid w:val="00F95969"/>
    <w:rsid w:val="00F959A0"/>
    <w:rsid w:val="00FA7319"/>
    <w:rsid w:val="00FB4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4B1B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B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94B1B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94B1B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994B1B"/>
    <w:pPr>
      <w:spacing w:before="147"/>
      <w:ind w:left="125"/>
    </w:pPr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76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69A"/>
    <w:rPr>
      <w:rFonts w:ascii="Tahoma" w:eastAsia="Arial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A769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769A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769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769A"/>
    <w:rPr>
      <w:rFonts w:ascii="Arial" w:eastAsia="Arial" w:hAnsi="Arial" w:cs="Arial"/>
      <w:lang w:val="tr-TR"/>
    </w:rPr>
  </w:style>
  <w:style w:type="character" w:customStyle="1" w:styleId="idarebilgi">
    <w:name w:val="idarebilgi"/>
    <w:basedOn w:val="VarsaylanParagrafYazTipi"/>
    <w:rsid w:val="00CA769A"/>
  </w:style>
  <w:style w:type="character" w:customStyle="1" w:styleId="ilanbaslik">
    <w:name w:val="ilanbaslik"/>
    <w:basedOn w:val="VarsaylanParagrafYazTipi"/>
    <w:rsid w:val="00CA769A"/>
  </w:style>
  <w:style w:type="paragraph" w:styleId="NormalWeb">
    <w:name w:val="Normal (Web)"/>
    <w:basedOn w:val="Normal"/>
    <w:uiPriority w:val="99"/>
    <w:unhideWhenUsed/>
    <w:rsid w:val="00CA7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A769A"/>
    <w:rPr>
      <w:rFonts w:ascii="Arial" w:eastAsia="Arial" w:hAnsi="Arial" w:cs="Arial"/>
      <w:lang w:val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E061D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061D2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7"/>
      <w:ind w:left="125"/>
    </w:pPr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76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69A"/>
    <w:rPr>
      <w:rFonts w:ascii="Tahoma" w:eastAsia="Arial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A769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769A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769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769A"/>
    <w:rPr>
      <w:rFonts w:ascii="Arial" w:eastAsia="Arial" w:hAnsi="Arial" w:cs="Arial"/>
      <w:lang w:val="tr-TR"/>
    </w:rPr>
  </w:style>
  <w:style w:type="character" w:customStyle="1" w:styleId="idarebilgi">
    <w:name w:val="idarebilgi"/>
    <w:basedOn w:val="VarsaylanParagrafYazTipi"/>
    <w:rsid w:val="00CA769A"/>
  </w:style>
  <w:style w:type="character" w:customStyle="1" w:styleId="ilanbaslik">
    <w:name w:val="ilanbaslik"/>
    <w:basedOn w:val="VarsaylanParagrafYazTipi"/>
    <w:rsid w:val="00CA769A"/>
  </w:style>
  <w:style w:type="paragraph" w:styleId="NormalWeb">
    <w:name w:val="Normal (Web)"/>
    <w:basedOn w:val="Normal"/>
    <w:uiPriority w:val="99"/>
    <w:unhideWhenUsed/>
    <w:rsid w:val="00CA7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A769A"/>
    <w:rPr>
      <w:rFonts w:ascii="Arial" w:eastAsia="Arial" w:hAnsi="Arial" w:cs="Arial"/>
      <w:lang w:val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E061D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061D2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23C1-2EF3-445A-A33F-94B8C21A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cp:lastPrinted>2021-12-14T07:18:00Z</cp:lastPrinted>
  <dcterms:created xsi:type="dcterms:W3CDTF">2021-12-14T06:39:00Z</dcterms:created>
  <dcterms:modified xsi:type="dcterms:W3CDTF">2021-12-17T05:36:00Z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Mozilla/5.0 (Windows NT 10.0; Win64; x64) AppleWebKit/537.36 (KHTML, like Gecko) Chrome/96.0.4664.45 Safari/537.36</vt:lpwstr>
  </property>
  <property fmtid="{D5CDD505-2E9C-101B-9397-08002B2CF9AE}" pid="4" name="LastSaved">
    <vt:filetime>2021-11-16T00:00:00Z</vt:filetime>
  </property>
</Properties>
</file>